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pacing w:before="452" w:beforeAutospacing="0" w:after="76" w:afterAutospacing="0" w:line="375" w:lineRule="atLeast"/>
        <w:ind w:left="0" w:right="0"/>
        <w:jc w:val="center"/>
        <w:rPr>
          <w:color w:val="auto"/>
          <w:sz w:val="32"/>
          <w:szCs w:val="32"/>
          <w:shd w:val="clear" w:fill="FFFFFF"/>
        </w:rPr>
      </w:pPr>
      <w:r>
        <w:rPr>
          <w:rStyle w:val="4"/>
          <w:b/>
          <w:i w:val="0"/>
          <w:color w:val="auto"/>
          <w:sz w:val="32"/>
          <w:szCs w:val="32"/>
          <w:shd w:val="clear" w:fill="FFFFFF"/>
        </w:rPr>
        <w:t>黑龙江省科技成果使用、处置、收益管理改革的实施细则</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各市(行署)科技局、财政局、国资委、教育局、人社局、知识产权局，绥芬河、抚远县科技局、财政局、国资委、教育局、人社局、知识产权局，各市(地)委组织部、省直管试点县(市)委</w:t>
      </w:r>
      <w:bookmarkStart w:id="0" w:name="_GoBack"/>
      <w:bookmarkEnd w:id="0"/>
      <w:r>
        <w:rPr>
          <w:color w:val="auto"/>
          <w:sz w:val="21"/>
          <w:szCs w:val="21"/>
          <w:shd w:val="clear" w:fill="FFFFFF"/>
        </w:rPr>
        <w:t>组织部：</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为加快实施创新驱动发展战略，营造大众创业、万众创新的政策环境和</w:t>
      </w:r>
      <w:r>
        <w:rPr>
          <w:color w:val="auto"/>
          <w:sz w:val="21"/>
          <w:szCs w:val="21"/>
          <w:u w:val="none"/>
          <w:shd w:val="clear" w:fill="FFFFFF"/>
        </w:rPr>
        <w:fldChar w:fldCharType="begin"/>
      </w:r>
      <w:r>
        <w:rPr>
          <w:color w:val="auto"/>
          <w:sz w:val="21"/>
          <w:szCs w:val="21"/>
          <w:u w:val="none"/>
          <w:shd w:val="clear" w:fill="FFFFFF"/>
        </w:rPr>
        <w:instrText xml:space="preserve"> HYPERLINK "http://gw.yjbys.com/zhidu/" \t "http://gw.yjbys.com/xize/_blank" </w:instrText>
      </w:r>
      <w:r>
        <w:rPr>
          <w:color w:val="auto"/>
          <w:sz w:val="21"/>
          <w:szCs w:val="21"/>
          <w:u w:val="none"/>
          <w:shd w:val="clear" w:fill="FFFFFF"/>
        </w:rPr>
        <w:fldChar w:fldCharType="separate"/>
      </w:r>
      <w:r>
        <w:rPr>
          <w:rStyle w:val="9"/>
          <w:color w:val="auto"/>
          <w:sz w:val="21"/>
          <w:szCs w:val="21"/>
          <w:u w:val="single"/>
          <w:shd w:val="clear" w:fill="FFFFFF"/>
        </w:rPr>
        <w:t>制度</w:t>
      </w:r>
      <w:r>
        <w:rPr>
          <w:color w:val="auto"/>
          <w:sz w:val="21"/>
          <w:szCs w:val="21"/>
          <w:u w:val="none"/>
          <w:shd w:val="clear" w:fill="FFFFFF"/>
        </w:rPr>
        <w:fldChar w:fldCharType="end"/>
      </w:r>
      <w:r>
        <w:rPr>
          <w:color w:val="auto"/>
          <w:sz w:val="21"/>
          <w:szCs w:val="21"/>
          <w:shd w:val="clear" w:fill="FFFFFF"/>
        </w:rPr>
        <w:t>环境，依据新修订的《中华人民共和国促进科技成果转化法》、《中共中央、国务院关于深化体制机制改革加快实施创新驱动发展战略的若干</w:t>
      </w:r>
      <w:r>
        <w:rPr>
          <w:color w:val="auto"/>
          <w:sz w:val="21"/>
          <w:szCs w:val="21"/>
          <w:u w:val="none"/>
          <w:shd w:val="clear" w:fill="FFFFFF"/>
        </w:rPr>
        <w:fldChar w:fldCharType="begin"/>
      </w:r>
      <w:r>
        <w:rPr>
          <w:color w:val="auto"/>
          <w:sz w:val="21"/>
          <w:szCs w:val="21"/>
          <w:u w:val="none"/>
          <w:shd w:val="clear" w:fill="FFFFFF"/>
        </w:rPr>
        <w:instrText xml:space="preserve"> HYPERLINK "http://gw.yjbys.com/yijian/" \t "http://gw.yjbys.com/xize/_blank" </w:instrText>
      </w:r>
      <w:r>
        <w:rPr>
          <w:color w:val="auto"/>
          <w:sz w:val="21"/>
          <w:szCs w:val="21"/>
          <w:u w:val="none"/>
          <w:shd w:val="clear" w:fill="FFFFFF"/>
        </w:rPr>
        <w:fldChar w:fldCharType="separate"/>
      </w:r>
      <w:r>
        <w:rPr>
          <w:rStyle w:val="9"/>
          <w:color w:val="auto"/>
          <w:sz w:val="21"/>
          <w:szCs w:val="21"/>
          <w:u w:val="single"/>
          <w:shd w:val="clear" w:fill="FFFFFF"/>
        </w:rPr>
        <w:t>意见</w:t>
      </w:r>
      <w:r>
        <w:rPr>
          <w:color w:val="auto"/>
          <w:sz w:val="21"/>
          <w:szCs w:val="21"/>
          <w:u w:val="none"/>
          <w:shd w:val="clear" w:fill="FFFFFF"/>
        </w:rPr>
        <w:fldChar w:fldCharType="end"/>
      </w:r>
      <w:r>
        <w:rPr>
          <w:color w:val="auto"/>
          <w:sz w:val="21"/>
          <w:szCs w:val="21"/>
          <w:shd w:val="clear" w:fill="FFFFFF"/>
        </w:rPr>
        <w:t>》(中发〔2015〕8号)和《中共黑龙江省委   黑龙江省人民政府关于建立集聚人才体制机制激励人才创新创业若干政策的意见》(黑发〔2015〕6号)相关</w:t>
      </w:r>
      <w:r>
        <w:rPr>
          <w:color w:val="auto"/>
          <w:sz w:val="21"/>
          <w:szCs w:val="21"/>
          <w:u w:val="none"/>
          <w:shd w:val="clear" w:fill="FFFFFF"/>
        </w:rPr>
        <w:fldChar w:fldCharType="begin"/>
      </w:r>
      <w:r>
        <w:rPr>
          <w:color w:val="auto"/>
          <w:sz w:val="21"/>
          <w:szCs w:val="21"/>
          <w:u w:val="none"/>
          <w:shd w:val="clear" w:fill="FFFFFF"/>
        </w:rPr>
        <w:instrText xml:space="preserve"> HYPERLINK "http://gw.yjbys.com/guiding/" \t "http://gw.yjbys.com/xize/_blank" </w:instrText>
      </w:r>
      <w:r>
        <w:rPr>
          <w:color w:val="auto"/>
          <w:sz w:val="21"/>
          <w:szCs w:val="21"/>
          <w:u w:val="none"/>
          <w:shd w:val="clear" w:fill="FFFFFF"/>
        </w:rPr>
        <w:fldChar w:fldCharType="separate"/>
      </w:r>
      <w:r>
        <w:rPr>
          <w:rStyle w:val="9"/>
          <w:color w:val="auto"/>
          <w:sz w:val="21"/>
          <w:szCs w:val="21"/>
          <w:u w:val="single"/>
          <w:shd w:val="clear" w:fill="FFFFFF"/>
        </w:rPr>
        <w:t>规定</w:t>
      </w:r>
      <w:r>
        <w:rPr>
          <w:color w:val="auto"/>
          <w:sz w:val="21"/>
          <w:szCs w:val="21"/>
          <w:u w:val="none"/>
          <w:shd w:val="clear" w:fill="FFFFFF"/>
        </w:rPr>
        <w:fldChar w:fldCharType="end"/>
      </w:r>
      <w:r>
        <w:rPr>
          <w:color w:val="auto"/>
          <w:sz w:val="21"/>
          <w:szCs w:val="21"/>
          <w:shd w:val="clear" w:fill="FFFFFF"/>
        </w:rPr>
        <w:t>，省科技厅、省委组织部、省财政厅、省国资委、省教育厅、省人社厅、省知识产权局等七个部门联合制定了《黑龙江省科技成果使用、处置、收益管理改革的实施</w:t>
      </w:r>
      <w:r>
        <w:rPr>
          <w:color w:val="auto"/>
          <w:sz w:val="21"/>
          <w:szCs w:val="21"/>
          <w:u w:val="none"/>
          <w:shd w:val="clear" w:fill="FFFFFF"/>
        </w:rPr>
        <w:fldChar w:fldCharType="begin"/>
      </w:r>
      <w:r>
        <w:rPr>
          <w:color w:val="auto"/>
          <w:sz w:val="21"/>
          <w:szCs w:val="21"/>
          <w:u w:val="none"/>
          <w:shd w:val="clear" w:fill="FFFFFF"/>
        </w:rPr>
        <w:instrText xml:space="preserve"> HYPERLINK "http://gw.yjbys.com/xize/" \t "http://gw.yjbys.com/xize/_blank" </w:instrText>
      </w:r>
      <w:r>
        <w:rPr>
          <w:color w:val="auto"/>
          <w:sz w:val="21"/>
          <w:szCs w:val="21"/>
          <w:u w:val="none"/>
          <w:shd w:val="clear" w:fill="FFFFFF"/>
        </w:rPr>
        <w:fldChar w:fldCharType="separate"/>
      </w:r>
      <w:r>
        <w:rPr>
          <w:rStyle w:val="9"/>
          <w:color w:val="auto"/>
          <w:sz w:val="21"/>
          <w:szCs w:val="21"/>
          <w:u w:val="single"/>
          <w:shd w:val="clear" w:fill="FFFFFF"/>
        </w:rPr>
        <w:t>细则</w:t>
      </w:r>
      <w:r>
        <w:rPr>
          <w:color w:val="auto"/>
          <w:sz w:val="21"/>
          <w:szCs w:val="21"/>
          <w:u w:val="none"/>
          <w:shd w:val="clear" w:fill="FFFFFF"/>
        </w:rPr>
        <w:fldChar w:fldCharType="end"/>
      </w:r>
      <w:r>
        <w:rPr>
          <w:color w:val="auto"/>
          <w:sz w:val="21"/>
          <w:szCs w:val="21"/>
          <w:shd w:val="clear" w:fill="FFFFFF"/>
        </w:rPr>
        <w:t>》，现印发给你们，请结合各地、各部门实际，认真贯彻执行。  </w:t>
      </w:r>
    </w:p>
    <w:p>
      <w:pPr>
        <w:pStyle w:val="2"/>
        <w:keepNext w:val="0"/>
        <w:keepLines w:val="0"/>
        <w:widowControl/>
        <w:suppressLineNumbers w:val="0"/>
        <w:spacing w:before="452" w:beforeAutospacing="0" w:after="76" w:afterAutospacing="0" w:line="375" w:lineRule="atLeast"/>
        <w:ind w:left="0" w:right="0"/>
        <w:jc w:val="right"/>
        <w:rPr>
          <w:color w:val="auto"/>
        </w:rPr>
      </w:pPr>
      <w:r>
        <w:rPr>
          <w:color w:val="auto"/>
          <w:sz w:val="21"/>
          <w:szCs w:val="21"/>
          <w:shd w:val="clear" w:fill="FFFFFF"/>
        </w:rPr>
        <w:t>　　黑龙江省科学技术厅 黑龙江省委组织部 黑龙江省财政厅</w:t>
      </w:r>
    </w:p>
    <w:p>
      <w:pPr>
        <w:pStyle w:val="2"/>
        <w:keepNext w:val="0"/>
        <w:keepLines w:val="0"/>
        <w:widowControl/>
        <w:suppressLineNumbers w:val="0"/>
        <w:spacing w:before="452" w:beforeAutospacing="0" w:after="76" w:afterAutospacing="0" w:line="375" w:lineRule="atLeast"/>
        <w:ind w:left="0" w:right="0"/>
        <w:jc w:val="right"/>
        <w:rPr>
          <w:color w:val="auto"/>
        </w:rPr>
      </w:pPr>
      <w:r>
        <w:rPr>
          <w:color w:val="auto"/>
          <w:sz w:val="21"/>
          <w:szCs w:val="21"/>
          <w:shd w:val="clear" w:fill="FFFFFF"/>
        </w:rPr>
        <w:t>　　黑龙江省人民政府国有资产监督管理委员会 黑龙江省教育厅</w:t>
      </w:r>
    </w:p>
    <w:p>
      <w:pPr>
        <w:pStyle w:val="2"/>
        <w:keepNext w:val="0"/>
        <w:keepLines w:val="0"/>
        <w:widowControl/>
        <w:suppressLineNumbers w:val="0"/>
        <w:spacing w:before="452" w:beforeAutospacing="0" w:after="76" w:afterAutospacing="0" w:line="375" w:lineRule="atLeast"/>
        <w:ind w:left="0" w:right="0"/>
        <w:jc w:val="right"/>
        <w:rPr>
          <w:color w:val="auto"/>
        </w:rPr>
      </w:pPr>
      <w:r>
        <w:rPr>
          <w:color w:val="auto"/>
          <w:sz w:val="21"/>
          <w:szCs w:val="21"/>
          <w:shd w:val="clear" w:fill="FFFFFF"/>
        </w:rPr>
        <w:t>　　黑龙江省人力资源和社会保障厅  黑龙江省知识产权局</w:t>
      </w:r>
    </w:p>
    <w:p>
      <w:pPr>
        <w:pStyle w:val="2"/>
        <w:keepNext w:val="0"/>
        <w:keepLines w:val="0"/>
        <w:widowControl/>
        <w:suppressLineNumbers w:val="0"/>
        <w:spacing w:before="452" w:beforeAutospacing="0" w:after="76" w:afterAutospacing="0" w:line="375" w:lineRule="atLeast"/>
        <w:ind w:left="0" w:right="0"/>
        <w:jc w:val="right"/>
        <w:rPr>
          <w:color w:val="auto"/>
        </w:rPr>
      </w:pPr>
      <w:r>
        <w:rPr>
          <w:color w:val="auto"/>
          <w:sz w:val="21"/>
          <w:szCs w:val="21"/>
          <w:shd w:val="clear" w:fill="FFFFFF"/>
        </w:rPr>
        <w:t>　　2015年11月25日</w:t>
      </w:r>
    </w:p>
    <w:p>
      <w:pPr>
        <w:pStyle w:val="2"/>
        <w:keepNext w:val="0"/>
        <w:keepLines w:val="0"/>
        <w:widowControl/>
        <w:suppressLineNumbers w:val="0"/>
        <w:spacing w:before="452" w:beforeAutospacing="0" w:after="76" w:afterAutospacing="0" w:line="375" w:lineRule="atLeast"/>
        <w:ind w:left="0" w:right="0"/>
        <w:jc w:val="center"/>
        <w:rPr>
          <w:color w:val="auto"/>
        </w:rPr>
      </w:pPr>
      <w:r>
        <w:rPr>
          <w:rStyle w:val="4"/>
          <w:b/>
          <w:i w:val="0"/>
          <w:color w:val="auto"/>
          <w:sz w:val="21"/>
          <w:szCs w:val="21"/>
          <w:shd w:val="clear" w:fill="FFFFFF"/>
        </w:rPr>
        <w:t>　　黑龙江省科技成果使用、处置、收益管理改革的实施细则</w:t>
      </w:r>
    </w:p>
    <w:p>
      <w:pPr>
        <w:pStyle w:val="2"/>
        <w:keepNext w:val="0"/>
        <w:keepLines w:val="0"/>
        <w:widowControl/>
        <w:suppressLineNumbers w:val="0"/>
        <w:spacing w:before="452" w:beforeAutospacing="0" w:after="76" w:afterAutospacing="0" w:line="375" w:lineRule="atLeast"/>
        <w:ind w:left="0" w:right="0"/>
        <w:rPr>
          <w:color w:val="auto"/>
        </w:rPr>
      </w:pPr>
      <w:r>
        <w:rPr>
          <w:rStyle w:val="4"/>
          <w:b/>
          <w:i w:val="0"/>
          <w:color w:val="auto"/>
          <w:sz w:val="21"/>
          <w:szCs w:val="21"/>
          <w:shd w:val="clear" w:fill="FFFFFF"/>
        </w:rPr>
        <w:t>　　第一章 总则</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第一条   为加快实施创新驱动发展战略，营造大众创业、万众创新的政策环境和制度环境，依据新修订的《中华人民共和国促进科技成果转化法》、《中共中央、国务院关于深化体制机制改革加快实施创新驱动发展战略的若干意见》(中发〔2015〕8号)和《中共黑龙江省委 黑龙江省人民政府关于建立集聚人才体制机制激励人才创新创业若干政策的意见》(黑发〔2015〕6号)相关规定，制定本实施细则。</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第二条   赋予国有企事业单位科技成果的使用权、处置权和收益权。以尊重知识、尊重创新，充分体现智力劳动价值为分配导向，以促进科技成果就地转化、加快转化，提升区域发展核心竞争力为目标，按照权责统一、利益共享、激励与约束并重的原则开展科技成果转化管理工作。</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第三条   本实施细则适用于本省高等学校、科研院所和国有企业。驻我省中直企事业单位可以参照执行。</w:t>
      </w:r>
    </w:p>
    <w:p>
      <w:pPr>
        <w:pStyle w:val="2"/>
        <w:keepNext w:val="0"/>
        <w:keepLines w:val="0"/>
        <w:widowControl/>
        <w:suppressLineNumbers w:val="0"/>
        <w:spacing w:before="452" w:beforeAutospacing="0" w:after="76" w:afterAutospacing="0" w:line="375" w:lineRule="atLeast"/>
        <w:ind w:left="0" w:right="0"/>
        <w:rPr>
          <w:color w:val="auto"/>
        </w:rPr>
      </w:pPr>
      <w:r>
        <w:rPr>
          <w:rStyle w:val="4"/>
          <w:b/>
          <w:i w:val="0"/>
          <w:color w:val="auto"/>
          <w:sz w:val="21"/>
          <w:szCs w:val="21"/>
          <w:shd w:val="clear" w:fill="FFFFFF"/>
        </w:rPr>
        <w:t>　　第二章 科技成果的使用与处置</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第四条   事业单位对其持有的科技成果可自主</w:t>
      </w:r>
      <w:r>
        <w:rPr>
          <w:color w:val="auto"/>
          <w:sz w:val="21"/>
          <w:szCs w:val="21"/>
          <w:u w:val="none"/>
          <w:shd w:val="clear" w:fill="FFFFFF"/>
        </w:rPr>
        <w:fldChar w:fldCharType="begin"/>
      </w:r>
      <w:r>
        <w:rPr>
          <w:color w:val="auto"/>
          <w:sz w:val="21"/>
          <w:szCs w:val="21"/>
          <w:u w:val="none"/>
          <w:shd w:val="clear" w:fill="FFFFFF"/>
        </w:rPr>
        <w:instrText xml:space="preserve"> HYPERLINK "http://gw.yjbys.com/jueding/" \t "http://gw.yjbys.com/xize/_blank" </w:instrText>
      </w:r>
      <w:r>
        <w:rPr>
          <w:color w:val="auto"/>
          <w:sz w:val="21"/>
          <w:szCs w:val="21"/>
          <w:u w:val="none"/>
          <w:shd w:val="clear" w:fill="FFFFFF"/>
        </w:rPr>
        <w:fldChar w:fldCharType="separate"/>
      </w:r>
      <w:r>
        <w:rPr>
          <w:rStyle w:val="9"/>
          <w:color w:val="auto"/>
          <w:sz w:val="21"/>
          <w:szCs w:val="21"/>
          <w:u w:val="single"/>
          <w:shd w:val="clear" w:fill="FFFFFF"/>
        </w:rPr>
        <w:t>决定</w:t>
      </w:r>
      <w:r>
        <w:rPr>
          <w:color w:val="auto"/>
          <w:sz w:val="21"/>
          <w:szCs w:val="21"/>
          <w:u w:val="none"/>
          <w:shd w:val="clear" w:fill="FFFFFF"/>
        </w:rPr>
        <w:fldChar w:fldCharType="end"/>
      </w:r>
      <w:r>
        <w:rPr>
          <w:color w:val="auto"/>
          <w:sz w:val="21"/>
          <w:szCs w:val="21"/>
          <w:shd w:val="clear" w:fill="FFFFFF"/>
        </w:rPr>
        <w:t>通过自行投资、转让、许可、合作实施、作价(作股)投资等方式开展科技成果转化活动。</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第五条   鼓励事业单位科技成果优先在省内转化，科技成果使用、处置不再经单位主管部门和财政部门审批或备案。涉及国家安全、国家利益和重大社会公共利益的科技成果，以及科技成果向境外实施转化的，依据有关法律法规执行。</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第六条   事业单位科技成果可通过技术市场挂牌交易、拍卖、协议定价等方式确定科技成果转让、许可、作价入股的价格。实行协议定价的，按照本单位内部管理</w:t>
      </w:r>
      <w:r>
        <w:rPr>
          <w:color w:val="auto"/>
          <w:sz w:val="21"/>
          <w:szCs w:val="21"/>
          <w:u w:val="none"/>
          <w:shd w:val="clear" w:fill="FFFFFF"/>
        </w:rPr>
        <w:fldChar w:fldCharType="begin"/>
      </w:r>
      <w:r>
        <w:rPr>
          <w:color w:val="auto"/>
          <w:sz w:val="21"/>
          <w:szCs w:val="21"/>
          <w:u w:val="none"/>
          <w:shd w:val="clear" w:fill="FFFFFF"/>
        </w:rPr>
        <w:instrText xml:space="preserve"> HYPERLINK "http://gw.yjbys.com/zhangcheng/" \t "http://gw.yjbys.com/xize/_blank" </w:instrText>
      </w:r>
      <w:r>
        <w:rPr>
          <w:color w:val="auto"/>
          <w:sz w:val="21"/>
          <w:szCs w:val="21"/>
          <w:u w:val="none"/>
          <w:shd w:val="clear" w:fill="FFFFFF"/>
        </w:rPr>
        <w:fldChar w:fldCharType="separate"/>
      </w:r>
      <w:r>
        <w:rPr>
          <w:rStyle w:val="9"/>
          <w:color w:val="auto"/>
          <w:sz w:val="21"/>
          <w:szCs w:val="21"/>
          <w:u w:val="single"/>
          <w:shd w:val="clear" w:fill="FFFFFF"/>
        </w:rPr>
        <w:t>章程</w:t>
      </w:r>
      <w:r>
        <w:rPr>
          <w:color w:val="auto"/>
          <w:sz w:val="21"/>
          <w:szCs w:val="21"/>
          <w:u w:val="none"/>
          <w:shd w:val="clear" w:fill="FFFFFF"/>
        </w:rPr>
        <w:fldChar w:fldCharType="end"/>
      </w:r>
      <w:r>
        <w:rPr>
          <w:color w:val="auto"/>
          <w:sz w:val="21"/>
          <w:szCs w:val="21"/>
          <w:shd w:val="clear" w:fill="FFFFFF"/>
        </w:rPr>
        <w:t>及规定程序决定，并在本单位公示科技成果名称、拟交易价格和技术入股方案等信息。</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第七条   国有企业科技成果转化涉及的定价、交易按照国有资产管理</w:t>
      </w:r>
      <w:r>
        <w:rPr>
          <w:color w:val="auto"/>
          <w:sz w:val="21"/>
          <w:szCs w:val="21"/>
          <w:u w:val="none"/>
          <w:shd w:val="clear" w:fill="FFFFFF"/>
        </w:rPr>
        <w:fldChar w:fldCharType="begin"/>
      </w:r>
      <w:r>
        <w:rPr>
          <w:color w:val="auto"/>
          <w:sz w:val="21"/>
          <w:szCs w:val="21"/>
          <w:u w:val="none"/>
          <w:shd w:val="clear" w:fill="FFFFFF"/>
        </w:rPr>
        <w:instrText xml:space="preserve"> HYPERLINK "http://gw.yjbys.com/banfa/" \t "http://gw.yjbys.com/xize/_blank" </w:instrText>
      </w:r>
      <w:r>
        <w:rPr>
          <w:color w:val="auto"/>
          <w:sz w:val="21"/>
          <w:szCs w:val="21"/>
          <w:u w:val="none"/>
          <w:shd w:val="clear" w:fill="FFFFFF"/>
        </w:rPr>
        <w:fldChar w:fldCharType="separate"/>
      </w:r>
      <w:r>
        <w:rPr>
          <w:rStyle w:val="9"/>
          <w:color w:val="auto"/>
          <w:sz w:val="21"/>
          <w:szCs w:val="21"/>
          <w:u w:val="single"/>
          <w:shd w:val="clear" w:fill="FFFFFF"/>
        </w:rPr>
        <w:t>办法</w:t>
      </w:r>
      <w:r>
        <w:rPr>
          <w:color w:val="auto"/>
          <w:sz w:val="21"/>
          <w:szCs w:val="21"/>
          <w:u w:val="none"/>
          <w:shd w:val="clear" w:fill="FFFFFF"/>
        </w:rPr>
        <w:fldChar w:fldCharType="end"/>
      </w:r>
      <w:r>
        <w:rPr>
          <w:color w:val="auto"/>
          <w:sz w:val="21"/>
          <w:szCs w:val="21"/>
          <w:shd w:val="clear" w:fill="FFFFFF"/>
        </w:rPr>
        <w:t>的有关规定执行。</w:t>
      </w:r>
    </w:p>
    <w:p>
      <w:pPr>
        <w:pStyle w:val="2"/>
        <w:keepNext w:val="0"/>
        <w:keepLines w:val="0"/>
        <w:widowControl/>
        <w:suppressLineNumbers w:val="0"/>
        <w:spacing w:before="452" w:beforeAutospacing="0" w:after="76" w:afterAutospacing="0" w:line="375" w:lineRule="atLeast"/>
        <w:ind w:left="0" w:right="0"/>
        <w:rPr>
          <w:color w:val="auto"/>
        </w:rPr>
      </w:pPr>
      <w:r>
        <w:rPr>
          <w:rStyle w:val="4"/>
          <w:b/>
          <w:i w:val="0"/>
          <w:color w:val="auto"/>
          <w:sz w:val="21"/>
          <w:szCs w:val="21"/>
          <w:shd w:val="clear" w:fill="FFFFFF"/>
        </w:rPr>
        <w:t>　　第三章 科技成果的收益与分配</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第八条 事业单位科技成果转化所得收入全部留归本单位，纳入本单位预算，实行统一管理，处置收入不上缴财政，不冲抵财政经费拨款。  </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第九条   科技成果转化收益首先用于对科技成果完成人、为科技成果转化做出重要贡献人员的奖励和报酬，其余部分用于科学技术研究开发、知识产权管理及技术成果转化等工作。</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第十条   企事业单位可以规定或与科技人员约定奖励和报酬的方式、数额和时限。单位制定相关规定应充分听取本单位科技人员意见，并在本单位公开相关规定。</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第十一条   科技成果完成单位未规定、也未与科技人员约定奖励和报酬的方式、数额和时限的，按照下列标准对成果完成人、转化有贡献人员进行奖励：</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(一)将该项科技成果转让、许可给他人实施的，从该项科技成果转让净收入或者许可净收入中提取不低于50%的比例;  </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(二)利用该项科技成果作价投资的，从该项科技成果形成的股份或者出资比例中提取不低于50%的比例;  </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(三)将该项职务科技成果自行实施或者与他人合作实施的，应当在实施转化成功投产后连续3至5年，每年从实施该项科技成果的营业利润中提取不低于5%的比例。  </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国有及国有控股企业对自行投资研发所产生的成果在省内实施转化的，自开始盈利年度起3至5年内，每年提取该成果净收益的30%用于奖励有突出贡献的科技人员。  </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国有企事业单位取得的科技成果一年以上未启动转化的，成果完成人和参加人在不变更职务科技成果权属的前提下，可以根据与成果所有单位的协议进行该项科技成果的转化，并享有协议规定的权益，转化收益的70%—90%归其所有。  </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政府资金以股权投资方式支持企业转化科技成果，在约定期满退出时，可将股权以成本价格优先转让给成果完成人和团队。  </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第十二条   对科技成果完成人、科技成果转化做出重要贡献人员和团队的奖励和报酬，计入当年本单位工资总额，不受当年本单位工资总额限制，但不纳入本单位工资总额基数。</w:t>
      </w:r>
    </w:p>
    <w:p>
      <w:pPr>
        <w:pStyle w:val="2"/>
        <w:keepNext w:val="0"/>
        <w:keepLines w:val="0"/>
        <w:widowControl/>
        <w:suppressLineNumbers w:val="0"/>
        <w:spacing w:before="452" w:beforeAutospacing="0" w:after="76" w:afterAutospacing="0" w:line="375" w:lineRule="atLeast"/>
        <w:ind w:left="0" w:right="0"/>
        <w:rPr>
          <w:color w:val="auto"/>
        </w:rPr>
      </w:pPr>
      <w:r>
        <w:rPr>
          <w:rStyle w:val="4"/>
          <w:b/>
          <w:i w:val="0"/>
          <w:color w:val="auto"/>
          <w:sz w:val="21"/>
          <w:szCs w:val="21"/>
          <w:shd w:val="clear" w:fill="FFFFFF"/>
        </w:rPr>
        <w:t>　　第四章 管理与监督</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第十三条   有关行政主管部门要指导企事业单位加强科技成果管理，公开、规范地开展科技成果转化工作。企事业单位要建立健全科技成果转化</w:t>
      </w:r>
      <w:r>
        <w:rPr>
          <w:color w:val="auto"/>
          <w:sz w:val="21"/>
          <w:szCs w:val="21"/>
          <w:u w:val="none"/>
          <w:shd w:val="clear" w:fill="FFFFFF"/>
        </w:rPr>
        <w:fldChar w:fldCharType="begin"/>
      </w:r>
      <w:r>
        <w:rPr>
          <w:color w:val="auto"/>
          <w:sz w:val="21"/>
          <w:szCs w:val="21"/>
          <w:u w:val="none"/>
          <w:shd w:val="clear" w:fill="FFFFFF"/>
        </w:rPr>
        <w:instrText xml:space="preserve"> HYPERLINK "http://gw.yjbys.com/guizhangzhidu/" \t "http://gw.yjbys.com/xize/_blank" </w:instrText>
      </w:r>
      <w:r>
        <w:rPr>
          <w:color w:val="auto"/>
          <w:sz w:val="21"/>
          <w:szCs w:val="21"/>
          <w:u w:val="none"/>
          <w:shd w:val="clear" w:fill="FFFFFF"/>
        </w:rPr>
        <w:fldChar w:fldCharType="separate"/>
      </w:r>
      <w:r>
        <w:rPr>
          <w:rStyle w:val="9"/>
          <w:color w:val="auto"/>
          <w:sz w:val="21"/>
          <w:szCs w:val="21"/>
          <w:u w:val="single"/>
          <w:shd w:val="clear" w:fill="FFFFFF"/>
        </w:rPr>
        <w:t>规章制度</w:t>
      </w:r>
      <w:r>
        <w:rPr>
          <w:color w:val="auto"/>
          <w:sz w:val="21"/>
          <w:szCs w:val="21"/>
          <w:u w:val="none"/>
          <w:shd w:val="clear" w:fill="FFFFFF"/>
        </w:rPr>
        <w:fldChar w:fldCharType="end"/>
      </w:r>
      <w:r>
        <w:rPr>
          <w:color w:val="auto"/>
          <w:sz w:val="21"/>
          <w:szCs w:val="21"/>
          <w:shd w:val="clear" w:fill="FFFFFF"/>
        </w:rPr>
        <w:t>、工作体系和管理机制，明确内部科技成果管理部门、转移转化机构、资产管理部门和成果完成人的各自职责，建立符合科技成果转化特点的岗位管理、考核评价和公开奖励制度，优化内部管理流程和决策机制。</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第十四条   规范高等学校和科研院所担任管理职务的科技人员参与技术入股。成立由分管省领导为召集人，相关部门参加的黑龙江省技术入股改革联席会议(以下简称联席会议);担任处级以下(含处级)管理职务的科技人员参与技术入股事宜，由高等学校和科研院所领导班子集体研究决定;担任厅级以上(含厅级)管理职务的科技人员参与技术入股报联席会议审批。严禁未作贡献人员利用职务便利获取科技成果转化相关权益。对领导干部违规获取科技成果转化相关权益的行为，按有关规定严肃处理。</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第十五条   企事业单位要建立科技成果转化</w:t>
      </w:r>
      <w:r>
        <w:rPr>
          <w:color w:val="auto"/>
          <w:sz w:val="21"/>
          <w:szCs w:val="21"/>
          <w:u w:val="none"/>
          <w:shd w:val="clear" w:fill="FFFFFF"/>
        </w:rPr>
        <w:fldChar w:fldCharType="begin"/>
      </w:r>
      <w:r>
        <w:rPr>
          <w:color w:val="auto"/>
          <w:sz w:val="21"/>
          <w:szCs w:val="21"/>
          <w:u w:val="none"/>
          <w:shd w:val="clear" w:fill="FFFFFF"/>
        </w:rPr>
        <w:instrText xml:space="preserve"> HYPERLINK "http://gw.yjbys.com/baogao/" \t "http://gw.yjbys.com/xize/_blank" </w:instrText>
      </w:r>
      <w:r>
        <w:rPr>
          <w:color w:val="auto"/>
          <w:sz w:val="21"/>
          <w:szCs w:val="21"/>
          <w:u w:val="none"/>
          <w:shd w:val="clear" w:fill="FFFFFF"/>
        </w:rPr>
        <w:fldChar w:fldCharType="separate"/>
      </w:r>
      <w:r>
        <w:rPr>
          <w:rStyle w:val="9"/>
          <w:color w:val="auto"/>
          <w:sz w:val="21"/>
          <w:szCs w:val="21"/>
          <w:u w:val="single"/>
          <w:shd w:val="clear" w:fill="FFFFFF"/>
        </w:rPr>
        <w:t>报告</w:t>
      </w:r>
      <w:r>
        <w:rPr>
          <w:color w:val="auto"/>
          <w:sz w:val="21"/>
          <w:szCs w:val="21"/>
          <w:u w:val="none"/>
          <w:shd w:val="clear" w:fill="FFFFFF"/>
        </w:rPr>
        <w:fldChar w:fldCharType="end"/>
      </w:r>
      <w:r>
        <w:rPr>
          <w:color w:val="auto"/>
          <w:sz w:val="21"/>
          <w:szCs w:val="21"/>
          <w:shd w:val="clear" w:fill="FFFFFF"/>
        </w:rPr>
        <w:t>制度，每半年向主管部门提交科技成果转化情况报告，说明本单位依法取得的科技成果数量、科技成果处置、收益及分配等情况。主管部门将科技成果转化情况报告汇总后报送科技、财政部门。</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第十六条   财政、国有资产管理、知识产权等行政主管部门应当对高等学校和科研院所技术入股方案中明确给予个人奖励的股份或出资比例等股权予以承认，并落实国有资产确权、国有资产变更、知识产权作价量化奖励个人等相关事项。</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第十七条   企事业单位未按本办法规定兑现科技成果完成及转化人员奖励的，主管部门应当根据本实施细则规定，责令有关单位限期整改。</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第十八条   在科技成果转化活动中弄虚作假、玩忽职守、非法牟利的单位和个人，由政府相关部门依照国家和我省有关法律和规章规定，责令改正，没收非法所得，给予相关主体行政处分和行政处罚;给他人造成经济损失的，依法承担民事赔偿责任;构成犯罪的，依法追究刑事责任。</w:t>
      </w:r>
    </w:p>
    <w:p>
      <w:pPr>
        <w:pStyle w:val="2"/>
        <w:keepNext w:val="0"/>
        <w:keepLines w:val="0"/>
        <w:widowControl/>
        <w:suppressLineNumbers w:val="0"/>
        <w:spacing w:before="452" w:beforeAutospacing="0" w:after="76" w:afterAutospacing="0" w:line="375" w:lineRule="atLeast"/>
        <w:ind w:left="0" w:right="0"/>
        <w:rPr>
          <w:color w:val="auto"/>
        </w:rPr>
      </w:pPr>
      <w:r>
        <w:rPr>
          <w:rStyle w:val="4"/>
          <w:b/>
          <w:i w:val="0"/>
          <w:color w:val="auto"/>
          <w:sz w:val="21"/>
          <w:szCs w:val="21"/>
          <w:shd w:val="clear" w:fill="FFFFFF"/>
        </w:rPr>
        <w:t>　　第五章 附则</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第十九条   本办法由省级行政主管部门按照职责分工负责解释。</w:t>
      </w:r>
    </w:p>
    <w:p>
      <w:pPr>
        <w:pStyle w:val="2"/>
        <w:keepNext w:val="0"/>
        <w:keepLines w:val="0"/>
        <w:widowControl/>
        <w:suppressLineNumbers w:val="0"/>
        <w:spacing w:before="452" w:beforeAutospacing="0" w:after="76" w:afterAutospacing="0" w:line="375" w:lineRule="atLeast"/>
        <w:ind w:left="0" w:right="0"/>
        <w:rPr>
          <w:color w:val="auto"/>
        </w:rPr>
      </w:pPr>
      <w:r>
        <w:rPr>
          <w:color w:val="auto"/>
          <w:sz w:val="21"/>
          <w:szCs w:val="21"/>
          <w:shd w:val="clear" w:fill="FFFFFF"/>
        </w:rPr>
        <w:t>　　第二十条 本办法自发布之日起施行。</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27FD5"/>
    <w:rsid w:val="7D427F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665C3"/>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3665C3"/>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2016-03-14T08:00:00Z</dcterms:created>
  <dc:creator>22457</dc:creator>
  <cp:lastModifiedBy>22457</cp:lastModifiedBy>
  <dcterms:modified xsi:type="dcterms:W3CDTF">2016-03-14T08:03:11Z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